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AA76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по рисунку (для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  <w:lang w:val="ru-RU"/>
        </w:rPr>
        <w:t>У</w:t>
      </w:r>
      <w:r>
        <w:rPr>
          <w:rFonts w:ascii="Times New Roman" w:hAnsi="Times New Roman"/>
          <w:b/>
          <w:sz w:val="28"/>
          <w:szCs w:val="28"/>
        </w:rPr>
        <w:t xml:space="preserve">»,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  <w:lang w:val="ru-RU"/>
        </w:rPr>
        <w:t>Р</w:t>
      </w:r>
      <w:r>
        <w:rPr>
          <w:rFonts w:ascii="Times New Roman" w:hAnsi="Times New Roman"/>
          <w:b/>
          <w:sz w:val="28"/>
          <w:szCs w:val="28"/>
        </w:rPr>
        <w:t>»): Зарисовка комнатных растений в интерьере (если растений дома нет, это может быть обувь в прихожей).</w:t>
      </w:r>
    </w:p>
    <w:p w14:paraId="0960492E">
      <w:pPr>
        <w:rPr>
          <w:rFonts w:ascii="Times New Roman" w:hAnsi="Times New Roman"/>
          <w:sz w:val="28"/>
          <w:szCs w:val="28"/>
        </w:rPr>
      </w:pPr>
    </w:p>
    <w:p w14:paraId="499893C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Выполнять зарисовки с натуры (рисовать то, что видите на месте и в реальном времени). Учащиеся должны выполнить 10-15 зарисовок. Цветы или обувь следует размещать в формате листа крупным планом, при этом фон на каждой зарисовке должен отличаться (рисовать растения или обувь в разных комнатах и в разных ракурсах). Размер работ не больше А4, при этом формат самих рисунков может быть квадратным, вытянутым по вертикали и горизонтали. Материал: простой карандаш, гелевая или шариковая черные ручки, тушь. Рисунок можно выполнить любым из предложенных графических материалов на выбор учащихся. Следует обратить внимание на расположение предметов в плоскости листа, они должны перекрывать друг друга. Например: комнатные растения на столе могут перекрывать стопку тетрадей и кни</w:t>
      </w:r>
      <w:r>
        <w:rPr>
          <w:rFonts w:ascii="Times New Roman" w:hAnsi="Times New Roman"/>
          <w:sz w:val="28"/>
          <w:szCs w:val="28"/>
          <w:lang w:val="ru-RU"/>
        </w:rPr>
        <w:t>г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, а они будут прикрывать часть книжной полки на заднем плане. В своих работах также необходимо учитывать ближние и дальние предметы, которые должны находиться на разном удалении друг от друга. Фон не должен быть белым и чрезмерно пестрым. Предметы в одной зарисовке следует рисовать большими, средними и маленькими в разных соотношениях, т.е. каких-то предметов должно быть меньше, каких-то больше. Например: больших – мало, маленьких чуть больше, средних – много. В зарисовках следует уделить внимание освещению – передаче теней на предметах и от предметов, легкому введению тона, изображая при этом разный интерьер дома.</w:t>
      </w:r>
    </w:p>
    <w:p w14:paraId="736E2D63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32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2026-09-22T09:24:05Z</dcterms:created>
  <dc:creator>MSI</dc:creator>
  <cp:lastModifiedBy>WPS_1780655019</cp:lastModifiedBy>
  <dcterms:modified xsi:type="dcterms:W3CDTF">2026-09-22T09:29:04Z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eyJoZGlkIjoiM2YyMmZlZWQ1ZDFkZmU0MzQ2ZjM2YmJmYjQ5MGUwZDgiLCJ1c2VySWQiOiI4MjQ2MzU4Mzc0OTQifQ==</vt:lpwstr>
  </property>
  <property fmtid="{D5CDD505-2E9C-101B-9397-08002B2CF9AE}" pid="4" name="ICV">
    <vt:lpwstr>CFF355E50DD2437FBD3D560B9C22BF5E_12</vt:lpwstr>
  </property>
</Properties>
</file>